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F4" w:rsidRPr="003661F4" w:rsidRDefault="003661F4" w:rsidP="003661F4">
      <w:pPr>
        <w:spacing w:before="100" w:beforeAutospacing="1" w:after="100" w:afterAutospacing="1" w:line="240" w:lineRule="auto"/>
        <w:jc w:val="center"/>
        <w:rPr>
          <w:rFonts w:ascii="Times New Roman" w:eastAsia="Times New Roman" w:hAnsi="Times New Roman" w:cs="Times New Roman"/>
          <w:sz w:val="24"/>
          <w:szCs w:val="24"/>
        </w:rPr>
      </w:pPr>
      <w:r w:rsidRPr="003661F4">
        <w:rPr>
          <w:rFonts w:ascii="Tahoma" w:eastAsia="Times New Roman" w:hAnsi="Tahoma" w:cs="Tahoma"/>
          <w:b/>
          <w:bCs/>
          <w:color w:val="000080"/>
          <w:sz w:val="27"/>
          <w:szCs w:val="27"/>
          <w:rtl/>
        </w:rPr>
        <w:t>بخشی از مقررات آموزشی دانشگاه جامع علمی کاربردی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ضمن عرض تبريک به مناسبت ورود شما به دانشگاه جامع علمي ـ کاربردي و عرض خير مقدم براي پيوستن به اين مجموعه آموزشي توجه شما را به پاره اي مقررات آموزشي که اطلاع از آنها براي شما ضروري است جلب مي نمائيم . لازم به ذکر است که دانشجويان موظفند از کليه مقررات آموزشي و دانشجويي مطلع باشد و عدم اطلاع از اين مقررات مانع اجراي آنها نمي باشد . لذا توصيه مي شود نسبت به مطالعه مجموعه کامل تهيه شده از قوانين و مقررات آموزشي و دانشجويي که در اداره آموزش و کتابخانه مرکز موجود مي باشد</w:t>
      </w:r>
      <w:r w:rsidRPr="003661F4">
        <w:rPr>
          <w:rFonts w:ascii="Times New Roman" w:eastAsia="Times New Roman" w:hAnsi="Times New Roman" w:cs="Times New Roman"/>
          <w:sz w:val="24"/>
          <w:szCs w:val="24"/>
          <w:rtl/>
        </w:rPr>
        <w:t xml:space="preserve"> </w:t>
      </w:r>
      <w:r w:rsidRPr="003661F4">
        <w:rPr>
          <w:rFonts w:ascii="Tahoma" w:eastAsia="Times New Roman" w:hAnsi="Tahoma" w:cs="Tahoma"/>
          <w:sz w:val="24"/>
          <w:szCs w:val="24"/>
          <w:rtl/>
        </w:rPr>
        <w:t>در فرصت مقتضي اقدام نمائيد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نام نويسي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Symbol" w:eastAsia="Times New Roman" w:hAnsi="Symbol" w:cs="Times New Roman"/>
          <w:sz w:val="20"/>
          <w:szCs w:val="20"/>
        </w:rPr>
        <w:t></w:t>
      </w:r>
      <w:r w:rsidRPr="003661F4">
        <w:rPr>
          <w:rFonts w:ascii="Times New Roman" w:eastAsia="Times New Roman" w:hAnsi="Times New Roman" w:cs="Times New Roman"/>
          <w:sz w:val="14"/>
          <w:szCs w:val="14"/>
          <w:rtl/>
        </w:rPr>
        <w:t xml:space="preserve">    </w:t>
      </w:r>
      <w:r w:rsidRPr="003661F4">
        <w:rPr>
          <w:rFonts w:ascii="Tahoma" w:eastAsia="Times New Roman" w:hAnsi="Tahoma" w:cs="Tahoma"/>
          <w:sz w:val="20"/>
          <w:szCs w:val="20"/>
          <w:rtl/>
        </w:rPr>
        <w:t xml:space="preserve">پذيرفته شدگان موظفند در مهلت هايي که توسط دانشگاه اعلام مي شود براي نام نويسي و انتخاب واحد مراجعه </w:t>
      </w:r>
      <w:proofErr w:type="gramStart"/>
      <w:r w:rsidRPr="003661F4">
        <w:rPr>
          <w:rFonts w:ascii="Tahoma" w:eastAsia="Times New Roman" w:hAnsi="Tahoma" w:cs="Tahoma"/>
          <w:sz w:val="20"/>
          <w:szCs w:val="20"/>
          <w:rtl/>
        </w:rPr>
        <w:t>نمائيد .</w:t>
      </w:r>
      <w:proofErr w:type="gramEnd"/>
      <w:r w:rsidRPr="003661F4">
        <w:rPr>
          <w:rFonts w:ascii="Tahoma" w:eastAsia="Times New Roman" w:hAnsi="Tahoma" w:cs="Tahoma"/>
          <w:sz w:val="20"/>
          <w:szCs w:val="20"/>
          <w:rtl/>
        </w:rPr>
        <w:t xml:space="preserve"> عدم مراجعه براي نام نويسي در نخستين نيمسال پس از اعلام نتايج آزمون ، انصراف از تحصيل تلقي خواهد شد .</w:t>
      </w:r>
      <w:r w:rsidRPr="003661F4">
        <w:rPr>
          <w:rFonts w:ascii="Symbol" w:eastAsia="Times New Roman" w:hAnsi="Symbol" w:cs="Times New Roman"/>
          <w:sz w:val="20"/>
          <w:szCs w:val="20"/>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Symbol" w:eastAsia="Times New Roman" w:hAnsi="Symbol" w:cs="Times New Roman"/>
          <w:sz w:val="20"/>
          <w:szCs w:val="20"/>
        </w:rPr>
        <w:t></w:t>
      </w:r>
      <w:r w:rsidRPr="003661F4">
        <w:rPr>
          <w:rFonts w:ascii="Times New Roman" w:eastAsia="Times New Roman" w:hAnsi="Times New Roman" w:cs="Times New Roman"/>
          <w:sz w:val="14"/>
          <w:szCs w:val="14"/>
          <w:rtl/>
        </w:rPr>
        <w:t xml:space="preserve">    </w:t>
      </w:r>
      <w:r w:rsidRPr="003661F4">
        <w:rPr>
          <w:rFonts w:ascii="Tahoma" w:eastAsia="Times New Roman" w:hAnsi="Tahoma" w:cs="Tahoma"/>
          <w:sz w:val="20"/>
          <w:szCs w:val="20"/>
          <w:rtl/>
        </w:rPr>
        <w:t xml:space="preserve">دانشجو موظف است در هر نيمسال در زماني که دانشگاه اعلام مي کند براي ادامه تحصيل و انتخاب واحد به اداره آموزش محل تحصيل مراجعه </w:t>
      </w:r>
      <w:proofErr w:type="gramStart"/>
      <w:r w:rsidRPr="003661F4">
        <w:rPr>
          <w:rFonts w:ascii="Tahoma" w:eastAsia="Times New Roman" w:hAnsi="Tahoma" w:cs="Tahoma"/>
          <w:sz w:val="20"/>
          <w:szCs w:val="20"/>
          <w:rtl/>
        </w:rPr>
        <w:t>کند .</w:t>
      </w:r>
      <w:proofErr w:type="gramEnd"/>
      <w:r w:rsidRPr="003661F4">
        <w:rPr>
          <w:rFonts w:ascii="Tahoma" w:eastAsia="Times New Roman" w:hAnsi="Tahoma" w:cs="Tahoma"/>
          <w:sz w:val="20"/>
          <w:szCs w:val="20"/>
          <w:rtl/>
        </w:rPr>
        <w:t xml:space="preserve"> عدم مراجعه دانشجو براي نام نويسي بدون اطلاع و عذرموجه در يک نيمسال به منزله انصراف از تحصيل است . در صورت تاخير يا عذرموجه حق انتخاب واحد و ادامه تحصيل در آن نيمسال را ندارد ولي آن نيمسال جز مدت مجاز تحصيل وي محسوب مي شود .</w:t>
      </w:r>
      <w:r w:rsidRPr="003661F4">
        <w:rPr>
          <w:rFonts w:ascii="Symbol" w:eastAsia="Times New Roman" w:hAnsi="Symbol" w:cs="Times New Roman"/>
          <w:sz w:val="20"/>
          <w:szCs w:val="20"/>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Symbol" w:eastAsia="Times New Roman" w:hAnsi="Symbol" w:cs="Times New Roman"/>
          <w:sz w:val="20"/>
          <w:szCs w:val="20"/>
        </w:rPr>
        <w:t></w:t>
      </w:r>
      <w:r w:rsidRPr="003661F4">
        <w:rPr>
          <w:rFonts w:ascii="Times New Roman" w:eastAsia="Times New Roman" w:hAnsi="Times New Roman" w:cs="Times New Roman"/>
          <w:sz w:val="14"/>
          <w:szCs w:val="14"/>
          <w:rtl/>
        </w:rPr>
        <w:t xml:space="preserve">    </w:t>
      </w:r>
      <w:r w:rsidRPr="003661F4">
        <w:rPr>
          <w:rFonts w:ascii="Tahoma" w:eastAsia="Times New Roman" w:hAnsi="Tahoma" w:cs="Tahoma"/>
          <w:sz w:val="20"/>
          <w:szCs w:val="20"/>
          <w:rtl/>
        </w:rPr>
        <w:t xml:space="preserve">دانشجو موظف است عذرموجه خود را در خودداري از ثبت نام و انتخاب واحد با دلايل مستند ، به طور مکتوب در اولين ماه بعد از آغاز هر نيمسال تحصيلي به اداره آموزش و محل تحصيل اطلاع </w:t>
      </w:r>
      <w:proofErr w:type="gramStart"/>
      <w:r w:rsidRPr="003661F4">
        <w:rPr>
          <w:rFonts w:ascii="Tahoma" w:eastAsia="Times New Roman" w:hAnsi="Tahoma" w:cs="Tahoma"/>
          <w:sz w:val="20"/>
          <w:szCs w:val="20"/>
          <w:rtl/>
        </w:rPr>
        <w:t>دهد .</w:t>
      </w:r>
      <w:proofErr w:type="gramEnd"/>
      <w:r w:rsidRPr="003661F4">
        <w:rPr>
          <w:rFonts w:ascii="Symbol" w:eastAsia="Times New Roman" w:hAnsi="Symbol" w:cs="Times New Roman"/>
          <w:sz w:val="20"/>
          <w:szCs w:val="20"/>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تعداد واحدها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تعداد واحدهاي درسي لازم براي گذراندن هر يک از دوره هاي تحصيلي به شرح زير است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1"/>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دوره هاي کارداني : بين 68 تا 72 واحد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1"/>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دوره هاي کارشناسي پيوسته :130 تا 135</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1"/>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دوره هاي کارشناسي ناپيوسته 67 تا 70 واحد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تذکر : چنانچه دانشجويان دروس جمعيت و تنظيم خانواده و کارآفريني را در ساير مقاطع تحصيلي نگذرانده باشند ، علاوه بر دروس تعيين شده در سر فصل دوره ملزم به گذراندن دروس مذکور نيز مي باشند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2"/>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هر دانشجو مي تواند در هر نيمسال حداقل 12 و حداکثر 20 واحد درسي را انتخاب کند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2"/>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آخرين نيمسال تحصيلي دانشجو از رعايت شرط انتخاب حداقل 12 واحد معاف است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2"/>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صورتيکه دانشجو براي فراغت از تحصيل تنها يک درس باقي مانده داشته باشد ، با نظر آموزش محل تحصيل و تائيد استاد مربوط مي تواند امتحان آن درس را در طول نيمسال از طريق معرفي به استاد بگذراند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2"/>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اگر دانشجويي در يک نيمسال ميانگين کل نمراتش حداقل 17 باشد مي تواند با نظر اداره آموزش محل تحصيل در نيمسال بعد حداکثر تا 24 واحد انتخاب کند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2"/>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مواردي که دانشجو براي فراغت از تحصيل حداکثر 24 واحد باقيمانده داشته باشد حتي اگر در نيمسال قبلي مشروط باشد با نظر اداره آموزش محل تحصيل مي تواند واحدهاي باقي مانده را يک نيمسال انتخاب کند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2"/>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تعداد واحدهاي انتخابي در دوره هاي تابستاني حداکثر 6 واحد درسي است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lastRenderedPageBreak/>
        <w:t xml:space="preserve">طول دوره </w:t>
      </w:r>
    </w:p>
    <w:p w:rsidR="003661F4" w:rsidRPr="003661F4" w:rsidRDefault="003661F4" w:rsidP="003661F4">
      <w:pPr>
        <w:numPr>
          <w:ilvl w:val="0"/>
          <w:numId w:val="3"/>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حداکثر مدت مجاز تحصيل در دوره هاي کارداني و کارشناسي پيوسته 6 سال تمام است. در صورتيکه دانشجو نتواند واحدهاي دوره را در حداکثر مدت مجاز تحصيل با موفقيت بگذارند از مراکز آموزشي مربوط اخراج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حضور در جلسات </w:t>
      </w:r>
    </w:p>
    <w:p w:rsidR="003661F4" w:rsidRPr="003661F4" w:rsidRDefault="003661F4" w:rsidP="003661F4">
      <w:pPr>
        <w:numPr>
          <w:ilvl w:val="0"/>
          <w:numId w:val="4"/>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حضور دانشجو در تمام جلسات مربوط به هر درس الزامي است و ساعات غيبت دانشجو در هر درس نبايد از ( 3 جلسه از 16 جلسه ) آن درس تجاوز کند در غير اينصورت نمره دانشجو در آن درس صفر محسوب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4"/>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صورتيکه غيبت دانشجو در هر درس بيش از (3 جلسه از 16 جلسه) باشد ولي غيبت او موجه تشخيص داده شود ، آن درس حذف مي شود .در اين حالت رعايت حد نصاب 12 واحد در طول نيمسال براي وي الزامي نيست ولي نيمسال مذکور بعنوان نيمسال کامل جزءسنوات تحصيل دانشجو محسوب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4"/>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غيبت در جلسات دو هفته اول هر درس به دليل حذف و اضافه يا به هر دليل ديگر مجاز نيست و در صورت پيشامد به عنوان (3جلسه از 16 جلسه ) غيبت مجاز دانشجو محسوب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غيبت در امتحان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غيبت غير موجه در امتحان هر درس به منزله گرفتن نمره صفر در امتحان آن درس است و غيبت موجه در امتحان هر درس موجب حذف آن درس مي گردد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تشخيص موجه بودن غيبت در جلسات درس و در امتحان بر عهده شوراي آموزشي مرکز آموزش يا کميته منتخب آن شورا است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حذف و اضافه</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5"/>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xml:space="preserve">دانشجو مي تواند در هر نيمسال تحصيلي فقط در مهلتي کمتر از دو هفته ، پس از شروع نيمسال تحصيلي حداکثر دو درس انتخاب يا دو درس انتخابي خود را حذف و يا دو درس انتخابي خود را با دو درس ديگر جابجا نمايد ، مشروط بر آنکه تعداد واحدهاي انتخابي وي از حد مقرر تجاوز نکند </w:t>
      </w:r>
    </w:p>
    <w:p w:rsidR="003661F4" w:rsidRPr="003661F4" w:rsidRDefault="003661F4" w:rsidP="003661F4">
      <w:pPr>
        <w:numPr>
          <w:ilvl w:val="0"/>
          <w:numId w:val="5"/>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در صورت اضطرار ،دانشجو مي تواند تا 5 هفته به پايان نيمسال تحصيلي مانده ،فقط يکي از درسهاي نظري خود را با تائيد گروه آموزش مربوط حذف کند ، مشروط بر اينکه اولا غيبت دانشجو در آن درس بيش از (3 جلسه از 16جلسه ) مجموع ساعات آن درس نباشد و ثانياًتعداد واحد هاي باقيمانده وي از 12 واحد کمتر نشود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5"/>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حذف کليه دروس اخذ شده در يک نيمسال تنها در صورتي مجاز است که بنا به تشخيص شوراي آموزشي دانشجو قادر به ادامه تحصيل در آن نيمسال نباشد .در اين صورت نيمسال مزبور جزو حداکثر مجاز تحصيل دانشجو محسوب خواهد شد.</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نام نويسي مشروط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xml:space="preserve">·      ميانگين نمرات دانشجو در هيچ نيمسال تحصيلي نبايد کمتر از 12 باشد ، در غير اينصورت نام نويسي دانشجو در نيمسال بعد به صورت مشروط خواهد بود.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xml:space="preserve">·    هر مرکز آموزشي مو ظف است موضوع مشروط بودن دانشجو را هر به وي کتباً اطلاع دهند و يک نسخه از آن را در پرونده دانشجو ضبط نمايد با اين وصف قصور در اخطار به وي از </w:t>
      </w:r>
      <w:r w:rsidRPr="003661F4">
        <w:rPr>
          <w:rFonts w:ascii="Tahoma" w:eastAsia="Times New Roman" w:hAnsi="Tahoma" w:cs="Tahoma"/>
          <w:sz w:val="24"/>
          <w:szCs w:val="24"/>
          <w:rtl/>
        </w:rPr>
        <w:lastRenderedPageBreak/>
        <w:t>طرف مرکز آموزش و يا اظهار بي اطلاعي دانشجو از اين امر مانعي در اجراي مقررات نخواهد بود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دانشجوئي که به صورت مشروط نام نويسي مي کند ،جز در آخر نيمسال تحصيلي حق انتخاب بيش از 14 واحد درسي در آن نيمسال را ندارد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اخراج دانشجوي مشروط </w:t>
      </w:r>
    </w:p>
    <w:p w:rsidR="003661F4" w:rsidRPr="003661F4" w:rsidRDefault="003661F4" w:rsidP="003661F4">
      <w:pPr>
        <w:numPr>
          <w:ilvl w:val="0"/>
          <w:numId w:val="6"/>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صورتيکه ميانگين نمرات دانشجو در دوره هاي کارشناسي پيوسته در سه نيمسال متوالي يا 4 نيمسال متناوب در دوره هاي کارداني و کارشناسي نا پيوسته در دو نيمسال تحصيلي ،اعم از متوالي يا متناوب کمتر از 12 باشد در هر مرحله اي که باشد ،از ادامه تحصيل محروم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مرخصي تحصيلي </w:t>
      </w:r>
    </w:p>
    <w:p w:rsidR="003661F4" w:rsidRPr="003661F4" w:rsidRDefault="003661F4" w:rsidP="003661F4">
      <w:pPr>
        <w:numPr>
          <w:ilvl w:val="0"/>
          <w:numId w:val="7"/>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دانشجو مي تواند هر يک از دوره هاي کارداني و کارشناسي نا پيوسته حد اکثر براي يک نيمسال و در دوره کارشناسي نا پيوسته براي يک نيمسال و دوره کارشناسي پيوسته براي دو نيمسال متوالي يا متناوب از مرخصي تحصيلي استفاده کند.مدت مرخصي تحصيلي جزو حداکثر مدت مجاز تحصيل دانشجو در هر دوره محسوب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7"/>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xml:space="preserve">تقاضاي مرخصي تحصيلي بايد به صورت کتبي ،حداقل دو هفته قبل از شروع نام نويسي هر نيمسال ،توسط دانشجو به اداره آموزش محل تحصيل تسليم گردد.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انصراف از تحصيل </w:t>
      </w:r>
    </w:p>
    <w:p w:rsidR="003661F4" w:rsidRPr="003661F4" w:rsidRDefault="003661F4" w:rsidP="003661F4">
      <w:pPr>
        <w:numPr>
          <w:ilvl w:val="0"/>
          <w:numId w:val="8"/>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 xml:space="preserve">ترک تحصيل بدون کسب اجازه از مرکز آموزش محل تحصيل انصراف از تحصيل محسوب مي شود ودانشجوي منصرف از تحصيل حق ادامه تحصيل را ندارد. </w:t>
      </w:r>
    </w:p>
    <w:p w:rsidR="003661F4" w:rsidRPr="003661F4" w:rsidRDefault="003661F4" w:rsidP="003661F4">
      <w:pPr>
        <w:numPr>
          <w:ilvl w:val="0"/>
          <w:numId w:val="8"/>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موارد استثنائي که دانشجو ترک تحصيل خود را موجه ميداند بايد دلايل آن را حداقل يک ماه قبل از پايان همان نيمسال به اداره آموزش محل تحصيل ارائه دهد . در صورت تائيد موجه بودن ترک تحصيل توسط مرکز آموزش ،آن نيمسال جزو مرخصي تحصيلي دانشجو محسوب مي شود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انتقال </w:t>
      </w:r>
    </w:p>
    <w:p w:rsidR="003661F4" w:rsidRPr="003661F4" w:rsidRDefault="003661F4" w:rsidP="003661F4">
      <w:pPr>
        <w:numPr>
          <w:ilvl w:val="0"/>
          <w:numId w:val="9"/>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انتقال به معني تغيير محل تحصيل دا نشجو از يک موسسه آموزش عالي به موسسه آموزش عالي در همان رشته و در همان مقطع تحصيلي است .</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9"/>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انتقال دانشجو به هر يک از مراکز آموزش عالي تهران جز در موارد زير ممنوع است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1- شهادت يا فوت يا معلول شدن سرپرست خانواده دانشجو به طوريکه وي به تشخيص مراجع قانوني به عنوان کفيل خانواده شناخته شود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2- معلوليت موثر دانشجو بنحويکه تشخيص شوراي عالي پزشکي به طور مستقل قادر به ادامه زندگي نباشد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3- ازدواج رسمي و دائمي دانشجوي دخترکه محل تحصيل يا اشتغال شوهر در تهران با تائيد مراجع زيربط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Symbol" w:eastAsia="Times New Roman" w:hAnsi="Symbol" w:cs="Times New Roman"/>
          <w:sz w:val="20"/>
          <w:szCs w:val="20"/>
        </w:rPr>
        <w:t></w:t>
      </w:r>
      <w:r w:rsidRPr="003661F4">
        <w:rPr>
          <w:rFonts w:ascii="Times New Roman" w:eastAsia="Times New Roman" w:hAnsi="Times New Roman" w:cs="Times New Roman"/>
          <w:sz w:val="14"/>
          <w:szCs w:val="14"/>
          <w:rtl/>
        </w:rPr>
        <w:t xml:space="preserve">         </w:t>
      </w:r>
      <w:r w:rsidRPr="003661F4">
        <w:rPr>
          <w:rFonts w:ascii="Tahoma" w:eastAsia="Times New Roman" w:hAnsi="Tahoma" w:cs="Tahoma"/>
          <w:sz w:val="20"/>
          <w:szCs w:val="20"/>
          <w:rtl/>
        </w:rPr>
        <w:t xml:space="preserve">هر يک از موارد مذکور بايد بعد از قبولي دانشجو در مرکز آموزش عالي صورت گرفته </w:t>
      </w:r>
      <w:proofErr w:type="gramStart"/>
      <w:r w:rsidRPr="003661F4">
        <w:rPr>
          <w:rFonts w:ascii="Tahoma" w:eastAsia="Times New Roman" w:hAnsi="Tahoma" w:cs="Tahoma"/>
          <w:sz w:val="20"/>
          <w:szCs w:val="20"/>
          <w:rtl/>
        </w:rPr>
        <w:t>باشد .</w:t>
      </w:r>
      <w:proofErr w:type="gramEnd"/>
      <w:r w:rsidRPr="003661F4">
        <w:rPr>
          <w:rFonts w:ascii="Symbol" w:eastAsia="Times New Roman" w:hAnsi="Symbol" w:cs="Times New Roman"/>
          <w:sz w:val="20"/>
          <w:szCs w:val="20"/>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Symbol" w:eastAsia="Times New Roman" w:hAnsi="Symbol" w:cs="Times New Roman"/>
          <w:sz w:val="20"/>
          <w:szCs w:val="20"/>
        </w:rPr>
        <w:lastRenderedPageBreak/>
        <w:t></w:t>
      </w:r>
      <w:r w:rsidRPr="003661F4">
        <w:rPr>
          <w:rFonts w:ascii="Times New Roman" w:eastAsia="Times New Roman" w:hAnsi="Times New Roman" w:cs="Times New Roman"/>
          <w:sz w:val="14"/>
          <w:szCs w:val="14"/>
          <w:rtl/>
        </w:rPr>
        <w:t xml:space="preserve">    </w:t>
      </w:r>
      <w:r w:rsidRPr="003661F4">
        <w:rPr>
          <w:rFonts w:ascii="Tahoma" w:eastAsia="Times New Roman" w:hAnsi="Tahoma" w:cs="Tahoma"/>
          <w:sz w:val="20"/>
          <w:szCs w:val="20"/>
          <w:rtl/>
        </w:rPr>
        <w:t xml:space="preserve">انتقال دانشجو از مراکز و موسسات آموزش عالي تهران به شهرستانها واز شهرستانها به يکديگر در يک رشته و در يک مقطع به شرط موافقت موسسات آموزش عالي مبداء و مقصد بلامانع </w:t>
      </w:r>
      <w:proofErr w:type="gramStart"/>
      <w:r w:rsidRPr="003661F4">
        <w:rPr>
          <w:rFonts w:ascii="Tahoma" w:eastAsia="Times New Roman" w:hAnsi="Tahoma" w:cs="Tahoma"/>
          <w:sz w:val="20"/>
          <w:szCs w:val="20"/>
          <w:rtl/>
        </w:rPr>
        <w:t>است .</w:t>
      </w:r>
      <w:proofErr w:type="gramEnd"/>
      <w:r w:rsidRPr="003661F4">
        <w:rPr>
          <w:rFonts w:ascii="Symbol" w:eastAsia="Times New Roman" w:hAnsi="Symbol" w:cs="Times New Roman"/>
          <w:sz w:val="20"/>
          <w:szCs w:val="20"/>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Symbol" w:eastAsia="Times New Roman" w:hAnsi="Symbol" w:cs="Times New Roman"/>
          <w:sz w:val="20"/>
          <w:szCs w:val="20"/>
        </w:rPr>
        <w:t></w:t>
      </w:r>
      <w:r w:rsidRPr="003661F4">
        <w:rPr>
          <w:rFonts w:ascii="Times New Roman" w:eastAsia="Times New Roman" w:hAnsi="Times New Roman" w:cs="Times New Roman"/>
          <w:sz w:val="14"/>
          <w:szCs w:val="14"/>
          <w:rtl/>
        </w:rPr>
        <w:t xml:space="preserve">    </w:t>
      </w:r>
      <w:r w:rsidRPr="003661F4">
        <w:rPr>
          <w:rFonts w:ascii="Tahoma" w:eastAsia="Times New Roman" w:hAnsi="Tahoma" w:cs="Tahoma"/>
          <w:sz w:val="20"/>
          <w:szCs w:val="20"/>
          <w:rtl/>
        </w:rPr>
        <w:t xml:space="preserve">دانشجوي متقاضي انتقال بايد در خواست انتقال خود را با ذکر مورد ،حداقل 6 هفته قبل از شروع نيمسال تحصيلي به اداره آموزش مرکز آموزشي مبداء تسليم </w:t>
      </w:r>
      <w:proofErr w:type="gramStart"/>
      <w:r w:rsidRPr="003661F4">
        <w:rPr>
          <w:rFonts w:ascii="Tahoma" w:eastAsia="Times New Roman" w:hAnsi="Tahoma" w:cs="Tahoma"/>
          <w:sz w:val="20"/>
          <w:szCs w:val="20"/>
          <w:rtl/>
        </w:rPr>
        <w:t>نمايد .</w:t>
      </w:r>
      <w:proofErr w:type="gramEnd"/>
      <w:r w:rsidRPr="003661F4">
        <w:rPr>
          <w:rFonts w:ascii="Symbol" w:eastAsia="Times New Roman" w:hAnsi="Symbol" w:cs="Times New Roman"/>
          <w:sz w:val="20"/>
          <w:szCs w:val="20"/>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ميهمان </w:t>
      </w:r>
    </w:p>
    <w:p w:rsidR="003661F4" w:rsidRPr="003661F4" w:rsidRDefault="003661F4" w:rsidP="003661F4">
      <w:pPr>
        <w:numPr>
          <w:ilvl w:val="0"/>
          <w:numId w:val="10"/>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در مواردي که دانشجو بطور موقت ناگزير به تغيير محل تحصيل خود باشد مي تواند با موافقت موسسات آموزش عالي مبداء ومقصد به عنوان دانشجوي ميهمان بطور موقت ،براي مدت معين ،محل تحصيل خود را تغيير دهد.</w:t>
      </w:r>
      <w:r w:rsidRPr="003661F4">
        <w:rPr>
          <w:rFonts w:ascii="Times New Roman" w:eastAsia="Times New Roman" w:hAnsi="Times New Roman" w:cs="Times New Roman"/>
          <w:sz w:val="24"/>
          <w:szCs w:val="24"/>
          <w:rtl/>
        </w:rPr>
        <w:t xml:space="preserve"> </w:t>
      </w:r>
    </w:p>
    <w:p w:rsidR="003661F4" w:rsidRPr="003661F4" w:rsidRDefault="003661F4" w:rsidP="003661F4">
      <w:pPr>
        <w:numPr>
          <w:ilvl w:val="0"/>
          <w:numId w:val="10"/>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ميهمان شدن دانشجو در يک مر کز آموزشي ،مشروط بر اين است که دانشجو حداقل يک نيمسال تحصيلي خود را در مرکز آموزشي مبدا گذرانده باشد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b/>
          <w:bCs/>
          <w:sz w:val="24"/>
          <w:szCs w:val="24"/>
          <w:u w:val="single"/>
          <w:rtl/>
        </w:rPr>
        <w:t xml:space="preserve">تغيير رشته </w:t>
      </w:r>
    </w:p>
    <w:p w:rsidR="003661F4" w:rsidRPr="003661F4" w:rsidRDefault="003661F4" w:rsidP="003661F4">
      <w:pPr>
        <w:numPr>
          <w:ilvl w:val="0"/>
          <w:numId w:val="11"/>
        </w:num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دانشجو در طول دوران تحصيل و در مقطع کارداني و کارشناسي مي تواند با داشتن شرايط زير و موافقت گروه آموزشي ذيربط از يک رشته به رشته ديگر در يک گروه آزمايشي و همان مرکز آموزشي تغيير رشته دهد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1 ـ ادامه تحصيل متقاضي در رشته قبلي از نظر مقررات آموزشي بلامانع باشد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2 ـ حداقل6/1 و حداکثر3/2 واحد هاي دوره را گذرانده باشد .</w:t>
      </w:r>
      <w:r w:rsidRPr="003661F4">
        <w:rPr>
          <w:rFonts w:ascii="Times New Roman" w:eastAsia="Times New Roman" w:hAnsi="Times New Roman" w:cs="Times New Roman"/>
          <w:sz w:val="24"/>
          <w:szCs w:val="24"/>
          <w:rtl/>
        </w:rPr>
        <w:t xml:space="preserve"> </w:t>
      </w:r>
    </w:p>
    <w:p w:rsidR="003661F4" w:rsidRPr="003661F4" w:rsidRDefault="003661F4" w:rsidP="003661F4">
      <w:pPr>
        <w:spacing w:before="100" w:beforeAutospacing="1" w:after="100" w:afterAutospacing="1" w:line="240" w:lineRule="auto"/>
        <w:jc w:val="lowKashida"/>
        <w:rPr>
          <w:rFonts w:ascii="Times New Roman" w:eastAsia="Times New Roman" w:hAnsi="Times New Roman" w:cs="Times New Roman"/>
          <w:sz w:val="24"/>
          <w:szCs w:val="24"/>
          <w:rtl/>
        </w:rPr>
      </w:pPr>
      <w:r w:rsidRPr="003661F4">
        <w:rPr>
          <w:rFonts w:ascii="Tahoma" w:eastAsia="Times New Roman" w:hAnsi="Tahoma" w:cs="Tahoma"/>
          <w:sz w:val="24"/>
          <w:szCs w:val="24"/>
          <w:rtl/>
        </w:rPr>
        <w:t>3- نمره ورودي متقاضي از نمره ورودي پائين ترين فرد پذيرفته شده در سهميه و رشته مورد تقاضا در همان سال کمتر نباشد .4- با توجه به حداکثر مدت مجاز تحصيل ،امکان گذراندن واحد هاي درسي مورد نياز در رشته جديد را داشته باشد .5- متقاضي تغيير رشته بايد در خواست خود را همراه مدارک لازم حداقل 6 هفته پيش از شروع نيمسال تحصيلي به ادره آموزش محل تحصيل خود تسليم نمايد .</w:t>
      </w:r>
    </w:p>
    <w:p w:rsidR="00F35677" w:rsidRPr="003661F4" w:rsidRDefault="00F35677" w:rsidP="003661F4">
      <w:bookmarkStart w:id="0" w:name="_GoBack"/>
      <w:bookmarkEnd w:id="0"/>
    </w:p>
    <w:sectPr w:rsidR="00F35677" w:rsidRPr="003661F4" w:rsidSect="00F1212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A53"/>
    <w:multiLevelType w:val="multilevel"/>
    <w:tmpl w:val="355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87706A"/>
    <w:multiLevelType w:val="multilevel"/>
    <w:tmpl w:val="CCD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70E58"/>
    <w:multiLevelType w:val="multilevel"/>
    <w:tmpl w:val="FAC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0E2DA5"/>
    <w:multiLevelType w:val="multilevel"/>
    <w:tmpl w:val="82C2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B4966"/>
    <w:multiLevelType w:val="multilevel"/>
    <w:tmpl w:val="0D4E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A35B50"/>
    <w:multiLevelType w:val="multilevel"/>
    <w:tmpl w:val="892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7C009A"/>
    <w:multiLevelType w:val="multilevel"/>
    <w:tmpl w:val="8AF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144503"/>
    <w:multiLevelType w:val="multilevel"/>
    <w:tmpl w:val="A9A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9202C6"/>
    <w:multiLevelType w:val="multilevel"/>
    <w:tmpl w:val="1B7E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BD730E"/>
    <w:multiLevelType w:val="multilevel"/>
    <w:tmpl w:val="608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C04059"/>
    <w:multiLevelType w:val="multilevel"/>
    <w:tmpl w:val="B9E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0"/>
  </w:num>
  <w:num w:numId="4">
    <w:abstractNumId w:val="1"/>
  </w:num>
  <w:num w:numId="5">
    <w:abstractNumId w:val="6"/>
  </w:num>
  <w:num w:numId="6">
    <w:abstractNumId w:val="3"/>
  </w:num>
  <w:num w:numId="7">
    <w:abstractNumId w:val="9"/>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DD"/>
    <w:rsid w:val="002216EB"/>
    <w:rsid w:val="003208BA"/>
    <w:rsid w:val="00337B91"/>
    <w:rsid w:val="003661F4"/>
    <w:rsid w:val="003A2D5D"/>
    <w:rsid w:val="00486E6B"/>
    <w:rsid w:val="006537C9"/>
    <w:rsid w:val="00654B93"/>
    <w:rsid w:val="006A66DD"/>
    <w:rsid w:val="00810B09"/>
    <w:rsid w:val="0095766D"/>
    <w:rsid w:val="00A51C22"/>
    <w:rsid w:val="00A7600E"/>
    <w:rsid w:val="00D04A50"/>
    <w:rsid w:val="00D52BD8"/>
    <w:rsid w:val="00EC4C3E"/>
    <w:rsid w:val="00F12122"/>
    <w:rsid w:val="00F27CCB"/>
    <w:rsid w:val="00F35677"/>
    <w:rsid w:val="00FA1C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22"/>
    <w:rPr>
      <w:rFonts w:ascii="Tahoma" w:hAnsi="Tahoma" w:cs="Tahoma"/>
      <w:sz w:val="16"/>
      <w:szCs w:val="16"/>
    </w:rPr>
  </w:style>
  <w:style w:type="character" w:styleId="Strong">
    <w:name w:val="Strong"/>
    <w:basedOn w:val="DefaultParagraphFont"/>
    <w:uiPriority w:val="22"/>
    <w:qFormat/>
    <w:rsid w:val="00F27CCB"/>
    <w:rPr>
      <w:b/>
      <w:bCs/>
    </w:rPr>
  </w:style>
  <w:style w:type="character" w:styleId="Hyperlink">
    <w:name w:val="Hyperlink"/>
    <w:basedOn w:val="DefaultParagraphFont"/>
    <w:uiPriority w:val="99"/>
    <w:semiHidden/>
    <w:unhideWhenUsed/>
    <w:rsid w:val="00F27CCB"/>
    <w:rPr>
      <w:color w:val="0000FF"/>
      <w:u w:val="single"/>
    </w:rPr>
  </w:style>
  <w:style w:type="paragraph" w:styleId="NormalWeb">
    <w:name w:val="Normal (Web)"/>
    <w:basedOn w:val="Normal"/>
    <w:uiPriority w:val="99"/>
    <w:unhideWhenUsed/>
    <w:rsid w:val="00A7600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C22"/>
    <w:rPr>
      <w:rFonts w:ascii="Tahoma" w:hAnsi="Tahoma" w:cs="Tahoma"/>
      <w:sz w:val="16"/>
      <w:szCs w:val="16"/>
    </w:rPr>
  </w:style>
  <w:style w:type="character" w:styleId="Strong">
    <w:name w:val="Strong"/>
    <w:basedOn w:val="DefaultParagraphFont"/>
    <w:uiPriority w:val="22"/>
    <w:qFormat/>
    <w:rsid w:val="00F27CCB"/>
    <w:rPr>
      <w:b/>
      <w:bCs/>
    </w:rPr>
  </w:style>
  <w:style w:type="character" w:styleId="Hyperlink">
    <w:name w:val="Hyperlink"/>
    <w:basedOn w:val="DefaultParagraphFont"/>
    <w:uiPriority w:val="99"/>
    <w:semiHidden/>
    <w:unhideWhenUsed/>
    <w:rsid w:val="00F27CCB"/>
    <w:rPr>
      <w:color w:val="0000FF"/>
      <w:u w:val="single"/>
    </w:rPr>
  </w:style>
  <w:style w:type="paragraph" w:styleId="NormalWeb">
    <w:name w:val="Normal (Web)"/>
    <w:basedOn w:val="Normal"/>
    <w:uiPriority w:val="99"/>
    <w:unhideWhenUsed/>
    <w:rsid w:val="00A7600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57390">
      <w:bodyDiv w:val="1"/>
      <w:marLeft w:val="0"/>
      <w:marRight w:val="0"/>
      <w:marTop w:val="0"/>
      <w:marBottom w:val="0"/>
      <w:divBdr>
        <w:top w:val="none" w:sz="0" w:space="0" w:color="auto"/>
        <w:left w:val="none" w:sz="0" w:space="0" w:color="auto"/>
        <w:bottom w:val="none" w:sz="0" w:space="0" w:color="auto"/>
        <w:right w:val="none" w:sz="0" w:space="0" w:color="auto"/>
      </w:divBdr>
      <w:divsChild>
        <w:div w:id="817650511">
          <w:marLeft w:val="0"/>
          <w:marRight w:val="0"/>
          <w:marTop w:val="0"/>
          <w:marBottom w:val="0"/>
          <w:divBdr>
            <w:top w:val="none" w:sz="0" w:space="0" w:color="auto"/>
            <w:left w:val="none" w:sz="0" w:space="0" w:color="auto"/>
            <w:bottom w:val="none" w:sz="0" w:space="0" w:color="auto"/>
            <w:right w:val="none" w:sz="0" w:space="0" w:color="auto"/>
          </w:divBdr>
          <w:divsChild>
            <w:div w:id="2579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1922">
      <w:bodyDiv w:val="1"/>
      <w:marLeft w:val="0"/>
      <w:marRight w:val="0"/>
      <w:marTop w:val="0"/>
      <w:marBottom w:val="0"/>
      <w:divBdr>
        <w:top w:val="none" w:sz="0" w:space="0" w:color="auto"/>
        <w:left w:val="none" w:sz="0" w:space="0" w:color="auto"/>
        <w:bottom w:val="none" w:sz="0" w:space="0" w:color="auto"/>
        <w:right w:val="none" w:sz="0" w:space="0" w:color="auto"/>
      </w:divBdr>
      <w:divsChild>
        <w:div w:id="1639920788">
          <w:marLeft w:val="0"/>
          <w:marRight w:val="0"/>
          <w:marTop w:val="0"/>
          <w:marBottom w:val="0"/>
          <w:divBdr>
            <w:top w:val="none" w:sz="0" w:space="0" w:color="auto"/>
            <w:left w:val="none" w:sz="0" w:space="0" w:color="auto"/>
            <w:bottom w:val="none" w:sz="0" w:space="0" w:color="auto"/>
            <w:right w:val="none" w:sz="0" w:space="0" w:color="auto"/>
          </w:divBdr>
          <w:divsChild>
            <w:div w:id="15476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588">
      <w:bodyDiv w:val="1"/>
      <w:marLeft w:val="0"/>
      <w:marRight w:val="0"/>
      <w:marTop w:val="0"/>
      <w:marBottom w:val="0"/>
      <w:divBdr>
        <w:top w:val="none" w:sz="0" w:space="0" w:color="auto"/>
        <w:left w:val="none" w:sz="0" w:space="0" w:color="auto"/>
        <w:bottom w:val="none" w:sz="0" w:space="0" w:color="auto"/>
        <w:right w:val="none" w:sz="0" w:space="0" w:color="auto"/>
      </w:divBdr>
    </w:div>
    <w:div w:id="879709827">
      <w:bodyDiv w:val="1"/>
      <w:marLeft w:val="0"/>
      <w:marRight w:val="0"/>
      <w:marTop w:val="0"/>
      <w:marBottom w:val="0"/>
      <w:divBdr>
        <w:top w:val="none" w:sz="0" w:space="0" w:color="auto"/>
        <w:left w:val="none" w:sz="0" w:space="0" w:color="auto"/>
        <w:bottom w:val="none" w:sz="0" w:space="0" w:color="auto"/>
        <w:right w:val="none" w:sz="0" w:space="0" w:color="auto"/>
      </w:divBdr>
      <w:divsChild>
        <w:div w:id="594284049">
          <w:marLeft w:val="0"/>
          <w:marRight w:val="0"/>
          <w:marTop w:val="0"/>
          <w:marBottom w:val="0"/>
          <w:divBdr>
            <w:top w:val="none" w:sz="0" w:space="0" w:color="auto"/>
            <w:left w:val="none" w:sz="0" w:space="0" w:color="auto"/>
            <w:bottom w:val="none" w:sz="0" w:space="0" w:color="auto"/>
            <w:right w:val="none" w:sz="0" w:space="0" w:color="auto"/>
          </w:divBdr>
          <w:divsChild>
            <w:div w:id="641665383">
              <w:marLeft w:val="0"/>
              <w:marRight w:val="0"/>
              <w:marTop w:val="0"/>
              <w:marBottom w:val="0"/>
              <w:divBdr>
                <w:top w:val="none" w:sz="0" w:space="0" w:color="auto"/>
                <w:left w:val="none" w:sz="0" w:space="0" w:color="auto"/>
                <w:bottom w:val="none" w:sz="0" w:space="0" w:color="auto"/>
                <w:right w:val="none" w:sz="0" w:space="0" w:color="auto"/>
              </w:divBdr>
              <w:divsChild>
                <w:div w:id="943924568">
                  <w:marLeft w:val="0"/>
                  <w:marRight w:val="0"/>
                  <w:marTop w:val="0"/>
                  <w:marBottom w:val="0"/>
                  <w:divBdr>
                    <w:top w:val="none" w:sz="0" w:space="0" w:color="auto"/>
                    <w:left w:val="none" w:sz="0" w:space="0" w:color="auto"/>
                    <w:bottom w:val="none" w:sz="0" w:space="0" w:color="auto"/>
                    <w:right w:val="none" w:sz="0" w:space="0" w:color="auto"/>
                  </w:divBdr>
                  <w:divsChild>
                    <w:div w:id="17829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02669">
      <w:bodyDiv w:val="1"/>
      <w:marLeft w:val="0"/>
      <w:marRight w:val="0"/>
      <w:marTop w:val="0"/>
      <w:marBottom w:val="0"/>
      <w:divBdr>
        <w:top w:val="none" w:sz="0" w:space="0" w:color="auto"/>
        <w:left w:val="none" w:sz="0" w:space="0" w:color="auto"/>
        <w:bottom w:val="none" w:sz="0" w:space="0" w:color="auto"/>
        <w:right w:val="none" w:sz="0" w:space="0" w:color="auto"/>
      </w:divBdr>
    </w:div>
    <w:div w:id="994063595">
      <w:bodyDiv w:val="1"/>
      <w:marLeft w:val="0"/>
      <w:marRight w:val="0"/>
      <w:marTop w:val="0"/>
      <w:marBottom w:val="0"/>
      <w:divBdr>
        <w:top w:val="none" w:sz="0" w:space="0" w:color="auto"/>
        <w:left w:val="none" w:sz="0" w:space="0" w:color="auto"/>
        <w:bottom w:val="none" w:sz="0" w:space="0" w:color="auto"/>
        <w:right w:val="none" w:sz="0" w:space="0" w:color="auto"/>
      </w:divBdr>
    </w:div>
    <w:div w:id="1028486485">
      <w:bodyDiv w:val="1"/>
      <w:marLeft w:val="0"/>
      <w:marRight w:val="0"/>
      <w:marTop w:val="0"/>
      <w:marBottom w:val="0"/>
      <w:divBdr>
        <w:top w:val="none" w:sz="0" w:space="0" w:color="auto"/>
        <w:left w:val="none" w:sz="0" w:space="0" w:color="auto"/>
        <w:bottom w:val="none" w:sz="0" w:space="0" w:color="auto"/>
        <w:right w:val="none" w:sz="0" w:space="0" w:color="auto"/>
      </w:divBdr>
    </w:div>
    <w:div w:id="1234972239">
      <w:bodyDiv w:val="1"/>
      <w:marLeft w:val="0"/>
      <w:marRight w:val="0"/>
      <w:marTop w:val="0"/>
      <w:marBottom w:val="0"/>
      <w:divBdr>
        <w:top w:val="none" w:sz="0" w:space="0" w:color="auto"/>
        <w:left w:val="none" w:sz="0" w:space="0" w:color="auto"/>
        <w:bottom w:val="none" w:sz="0" w:space="0" w:color="auto"/>
        <w:right w:val="none" w:sz="0" w:space="0" w:color="auto"/>
      </w:divBdr>
    </w:div>
    <w:div w:id="1808861907">
      <w:bodyDiv w:val="1"/>
      <w:marLeft w:val="0"/>
      <w:marRight w:val="0"/>
      <w:marTop w:val="0"/>
      <w:marBottom w:val="0"/>
      <w:divBdr>
        <w:top w:val="none" w:sz="0" w:space="0" w:color="auto"/>
        <w:left w:val="none" w:sz="0" w:space="0" w:color="auto"/>
        <w:bottom w:val="none" w:sz="0" w:space="0" w:color="auto"/>
        <w:right w:val="none" w:sz="0" w:space="0" w:color="auto"/>
      </w:divBdr>
      <w:divsChild>
        <w:div w:id="2094542887">
          <w:marLeft w:val="0"/>
          <w:marRight w:val="0"/>
          <w:marTop w:val="0"/>
          <w:marBottom w:val="0"/>
          <w:divBdr>
            <w:top w:val="none" w:sz="0" w:space="0" w:color="auto"/>
            <w:left w:val="none" w:sz="0" w:space="0" w:color="auto"/>
            <w:bottom w:val="none" w:sz="0" w:space="0" w:color="auto"/>
            <w:right w:val="none" w:sz="0" w:space="0" w:color="auto"/>
          </w:divBdr>
          <w:divsChild>
            <w:div w:id="4257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3760">
      <w:bodyDiv w:val="1"/>
      <w:marLeft w:val="0"/>
      <w:marRight w:val="0"/>
      <w:marTop w:val="0"/>
      <w:marBottom w:val="0"/>
      <w:divBdr>
        <w:top w:val="none" w:sz="0" w:space="0" w:color="auto"/>
        <w:left w:val="none" w:sz="0" w:space="0" w:color="auto"/>
        <w:bottom w:val="none" w:sz="0" w:space="0" w:color="auto"/>
        <w:right w:val="none" w:sz="0" w:space="0" w:color="auto"/>
      </w:divBdr>
      <w:divsChild>
        <w:div w:id="1860704908">
          <w:marLeft w:val="0"/>
          <w:marRight w:val="0"/>
          <w:marTop w:val="0"/>
          <w:marBottom w:val="0"/>
          <w:divBdr>
            <w:top w:val="none" w:sz="0" w:space="0" w:color="auto"/>
            <w:left w:val="none" w:sz="0" w:space="0" w:color="auto"/>
            <w:bottom w:val="none" w:sz="0" w:space="0" w:color="auto"/>
            <w:right w:val="none" w:sz="0" w:space="0" w:color="auto"/>
          </w:divBdr>
          <w:divsChild>
            <w:div w:id="1115100777">
              <w:marLeft w:val="0"/>
              <w:marRight w:val="0"/>
              <w:marTop w:val="0"/>
              <w:marBottom w:val="0"/>
              <w:divBdr>
                <w:top w:val="none" w:sz="0" w:space="0" w:color="auto"/>
                <w:left w:val="none" w:sz="0" w:space="0" w:color="auto"/>
                <w:bottom w:val="none" w:sz="0" w:space="0" w:color="auto"/>
                <w:right w:val="none" w:sz="0" w:space="0" w:color="auto"/>
              </w:divBdr>
              <w:divsChild>
                <w:div w:id="1990010060">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7400">
      <w:bodyDiv w:val="1"/>
      <w:marLeft w:val="0"/>
      <w:marRight w:val="0"/>
      <w:marTop w:val="0"/>
      <w:marBottom w:val="0"/>
      <w:divBdr>
        <w:top w:val="none" w:sz="0" w:space="0" w:color="auto"/>
        <w:left w:val="none" w:sz="0" w:space="0" w:color="auto"/>
        <w:bottom w:val="none" w:sz="0" w:space="0" w:color="auto"/>
        <w:right w:val="none" w:sz="0" w:space="0" w:color="auto"/>
      </w:divBdr>
    </w:div>
    <w:div w:id="1906840086">
      <w:bodyDiv w:val="1"/>
      <w:marLeft w:val="0"/>
      <w:marRight w:val="0"/>
      <w:marTop w:val="0"/>
      <w:marBottom w:val="0"/>
      <w:divBdr>
        <w:top w:val="none" w:sz="0" w:space="0" w:color="auto"/>
        <w:left w:val="none" w:sz="0" w:space="0" w:color="auto"/>
        <w:bottom w:val="none" w:sz="0" w:space="0" w:color="auto"/>
        <w:right w:val="none" w:sz="0" w:space="0" w:color="auto"/>
      </w:divBdr>
      <w:divsChild>
        <w:div w:id="834876910">
          <w:marLeft w:val="0"/>
          <w:marRight w:val="0"/>
          <w:marTop w:val="0"/>
          <w:marBottom w:val="0"/>
          <w:divBdr>
            <w:top w:val="none" w:sz="0" w:space="0" w:color="auto"/>
            <w:left w:val="none" w:sz="0" w:space="0" w:color="auto"/>
            <w:bottom w:val="none" w:sz="0" w:space="0" w:color="auto"/>
            <w:right w:val="none" w:sz="0" w:space="0" w:color="auto"/>
          </w:divBdr>
          <w:divsChild>
            <w:div w:id="521556526">
              <w:marLeft w:val="0"/>
              <w:marRight w:val="0"/>
              <w:marTop w:val="0"/>
              <w:marBottom w:val="0"/>
              <w:divBdr>
                <w:top w:val="none" w:sz="0" w:space="0" w:color="auto"/>
                <w:left w:val="none" w:sz="0" w:space="0" w:color="auto"/>
                <w:bottom w:val="none" w:sz="0" w:space="0" w:color="auto"/>
                <w:right w:val="none" w:sz="0" w:space="0" w:color="auto"/>
              </w:divBdr>
              <w:divsChild>
                <w:div w:id="19395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a.ranjbari</dc:creator>
  <cp:keywords/>
  <dc:description/>
  <cp:lastModifiedBy>a.ranjbari</cp:lastModifiedBy>
  <cp:revision>2</cp:revision>
  <dcterms:created xsi:type="dcterms:W3CDTF">2015-09-05T08:10:00Z</dcterms:created>
  <dcterms:modified xsi:type="dcterms:W3CDTF">2015-09-05T08:10:00Z</dcterms:modified>
</cp:coreProperties>
</file>